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D6B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jc w:val="center"/>
        <w:textAlignment w:val="auto"/>
        <w:outlineLvl w:val="9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53CF77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jc w:val="center"/>
        <w:textAlignment w:val="auto"/>
        <w:outlineLvl w:val="9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4A42CA97">
      <w:pPr>
        <w:jc w:val="center"/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  <w:t>重庆千信新能源有限公司</w:t>
      </w:r>
    </w:p>
    <w:p w14:paraId="69B8D9E3">
      <w:pPr>
        <w:jc w:val="center"/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  <w:t>管理体系认证审核服务</w:t>
      </w:r>
    </w:p>
    <w:p w14:paraId="7EFC2A9D">
      <w:pPr>
        <w:jc w:val="center"/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52"/>
          <w:szCs w:val="52"/>
          <w:lang w:val="en-US" w:eastAsia="zh-CN"/>
        </w:rPr>
        <w:t>简易询比采购文件</w:t>
      </w:r>
    </w:p>
    <w:p w14:paraId="4E4D81EB">
      <w:pPr>
        <w:jc w:val="center"/>
        <w:rPr>
          <w:rFonts w:hint="eastAsia" w:ascii="黑体" w:hAnsi="宋体" w:eastAsia="黑体" w:cs="Arial"/>
          <w:b/>
          <w:sz w:val="52"/>
          <w:szCs w:val="52"/>
        </w:rPr>
      </w:pPr>
    </w:p>
    <w:p w14:paraId="46207D8D">
      <w:pPr>
        <w:rPr>
          <w:rFonts w:hint="eastAsia" w:ascii="宋体" w:hAnsi="宋体" w:cs="Arial"/>
          <w:sz w:val="52"/>
          <w:szCs w:val="52"/>
        </w:rPr>
      </w:pPr>
    </w:p>
    <w:p w14:paraId="02A42B0F">
      <w:pPr>
        <w:jc w:val="center"/>
        <w:rPr>
          <w:rFonts w:hint="eastAsia" w:ascii="宋体" w:hAnsi="宋体" w:cs="Arial"/>
          <w:sz w:val="52"/>
          <w:szCs w:val="52"/>
        </w:rPr>
      </w:pPr>
    </w:p>
    <w:p w14:paraId="57C14FC0">
      <w:pPr>
        <w:suppressLineNumbers/>
        <w:ind w:left="570"/>
        <w:jc w:val="center"/>
        <w:rPr>
          <w:rFonts w:ascii="宋体" w:hAnsi="宋体" w:cs="Arial"/>
          <w:sz w:val="32"/>
          <w:szCs w:val="32"/>
        </w:rPr>
      </w:pPr>
    </w:p>
    <w:p w14:paraId="47077623">
      <w:pPr>
        <w:suppressLineNumbers/>
        <w:ind w:left="570"/>
        <w:jc w:val="center"/>
        <w:rPr>
          <w:rFonts w:ascii="宋体" w:hAnsi="宋体" w:cs="Arial"/>
          <w:sz w:val="32"/>
          <w:szCs w:val="32"/>
        </w:rPr>
      </w:pPr>
    </w:p>
    <w:p w14:paraId="47CE7CF0">
      <w:pPr>
        <w:suppressLineNumbers/>
        <w:rPr>
          <w:rFonts w:hint="eastAsia" w:ascii="宋体" w:hAnsi="宋体" w:cs="Arial"/>
          <w:sz w:val="32"/>
          <w:szCs w:val="32"/>
        </w:rPr>
      </w:pPr>
    </w:p>
    <w:p w14:paraId="2681143B">
      <w:pPr>
        <w:suppressLineNumbers/>
        <w:rPr>
          <w:rFonts w:hint="eastAsia" w:ascii="宋体" w:hAnsi="宋体" w:cs="Arial"/>
          <w:sz w:val="32"/>
          <w:szCs w:val="32"/>
        </w:rPr>
      </w:pPr>
    </w:p>
    <w:p w14:paraId="444C6CF6">
      <w:pPr>
        <w:suppressLineNumbers/>
        <w:rPr>
          <w:rFonts w:hint="eastAsia" w:ascii="宋体" w:hAnsi="宋体" w:cs="Arial"/>
          <w:sz w:val="32"/>
          <w:szCs w:val="32"/>
        </w:rPr>
      </w:pPr>
    </w:p>
    <w:p w14:paraId="3CCC7BA5">
      <w:pPr>
        <w:jc w:val="center"/>
        <w:rPr>
          <w:rFonts w:ascii="宋体" w:hAnsi="宋体" w:cs="Arial"/>
          <w:sz w:val="32"/>
          <w:szCs w:val="32"/>
        </w:rPr>
      </w:pPr>
      <w:r>
        <w:rPr>
          <w:rFonts w:hint="eastAsia" w:ascii="宋体" w:hAnsi="宋体" w:cs="Arial"/>
          <w:sz w:val="32"/>
          <w:szCs w:val="32"/>
          <w:lang w:val="en-US" w:eastAsia="zh-CN"/>
        </w:rPr>
        <w:t>重庆千信新能源有限公司</w:t>
      </w:r>
    </w:p>
    <w:p w14:paraId="6F2FF7C4">
      <w:pPr>
        <w:pStyle w:val="3"/>
        <w:jc w:val="center"/>
        <w:rPr>
          <w:rFonts w:hint="eastAsia" w:ascii="宋体" w:hAnsi="宋体" w:eastAsia="宋体" w:cs="Arial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Arial"/>
          <w:b w:val="0"/>
          <w:kern w:val="2"/>
          <w:sz w:val="32"/>
          <w:szCs w:val="32"/>
          <w:lang w:val="en-US" w:eastAsia="zh-CN" w:bidi="ar-SA"/>
        </w:rPr>
        <w:t>二○二六年八月</w:t>
      </w:r>
      <w:r>
        <w:rPr>
          <w:rFonts w:hint="eastAsia" w:cs="Arial"/>
          <w:b w:val="0"/>
          <w:kern w:val="2"/>
          <w:sz w:val="32"/>
          <w:szCs w:val="32"/>
          <w:lang w:val="en-US" w:eastAsia="zh-CN" w:bidi="ar-SA"/>
        </w:rPr>
        <w:t>十</w:t>
      </w:r>
      <w:r>
        <w:rPr>
          <w:rFonts w:hint="eastAsia" w:ascii="宋体" w:hAnsi="宋体" w:eastAsia="宋体" w:cs="Arial"/>
          <w:b w:val="0"/>
          <w:kern w:val="2"/>
          <w:sz w:val="32"/>
          <w:szCs w:val="32"/>
          <w:lang w:val="en-US" w:eastAsia="zh-CN" w:bidi="ar-SA"/>
        </w:rPr>
        <w:t>日</w:t>
      </w:r>
    </w:p>
    <w:p w14:paraId="3DA91610">
      <w:pPr>
        <w:rPr>
          <w:rFonts w:hint="eastAsia" w:hAnsi="宋体" w:cs="Arial"/>
          <w:kern w:val="2"/>
          <w:sz w:val="32"/>
          <w:szCs w:val="32"/>
        </w:rPr>
      </w:pPr>
    </w:p>
    <w:p w14:paraId="65A301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jc w:val="center"/>
        <w:textAlignment w:val="auto"/>
        <w:outlineLvl w:val="9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17D950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jc w:val="center"/>
        <w:textAlignment w:val="auto"/>
        <w:outlineLvl w:val="9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4BE95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根据重庆千信新能源有限公司（以下简称“千信新能源”）《采购管理办法》，拟对管理体系认证审核服务进行简易询比采购，择优选定供应商，望具备条件的供应商积极参与。</w:t>
      </w:r>
    </w:p>
    <w:p w14:paraId="4B3B4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</w:p>
    <w:p w14:paraId="2830C7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一、询价概况</w:t>
      </w:r>
    </w:p>
    <w:p w14:paraId="54E6D2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1.项目名称：ISO9001、GB/T50430、ISO14001、ISO45001体系三年期认证审核服务</w:t>
      </w:r>
    </w:p>
    <w:p w14:paraId="3883E9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2.项目覆盖场所及人员规模：</w:t>
      </w:r>
    </w:p>
    <w:p w14:paraId="0CD5E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（1）公司本部：重庆市两江新区人和街道星光大道98号土星B3栋7楼（40人）；</w:t>
      </w:r>
    </w:p>
    <w:p w14:paraId="1BF286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（2）合肥新启源光伏发电有限公司发电项目现场：合肥市新站区磨店社区沿河村刘岗集（10人）；</w:t>
      </w:r>
    </w:p>
    <w:p w14:paraId="5D0CD8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（3）环保工程施工现场：重庆巴南区九公里宗申工业园（约20—30人）。</w:t>
      </w:r>
    </w:p>
    <w:p w14:paraId="3B1406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3.询价内容：结合公司当前业务布局与长期经营合规需求，本次对体系认证业务范围进行调整，保留光伏发电运营，新增资质范围内环保工程专业承包，取消原工业废水处理（循环水）相关范围；因环保工程项目投标、施工监管、竣工验收等资质要求，需新增GB/T50430工程建设施工质量管理体系认证，ISO9001、ISO14001、ISO45001系列标准换版工作。为持续夯实企业标准化管理基础，完整覆盖标准转换全周期，现开展三年期管理体系认证审核服务采购。</w:t>
      </w:r>
    </w:p>
    <w:p w14:paraId="10AE59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（1）体系服务范围：ISO9001质量管理体系、GB/T50430工程建设施工企业质量管理体系、ISO14001环境管理体系、ISO45001职业健康安全管理体系认证审核。</w:t>
      </w:r>
    </w:p>
    <w:p w14:paraId="4C7014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（2）认证范围变更及扩项：保留光伏发电运营，新增资质范围内环保工程专业承包业务，取消工业废水处理（循环水）。</w:t>
      </w:r>
    </w:p>
    <w:p w14:paraId="434283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（3）初次认证/再认证：完成现场审核/复核、认证资料报审、合规评定及认证证书核发/换证。</w:t>
      </w:r>
    </w:p>
    <w:p w14:paraId="16F3BF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（4）年度监督审核：服务期内开展两次年度现场监督审核，出具审核记录、审核报告，完成不符合项复核闭环。</w:t>
      </w:r>
    </w:p>
    <w:p w14:paraId="2BAF2B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（5）标准转换审核：覆盖ISO9001:2026、ISO14001:2026、ISO45001:2027新版标准转版，于过渡期内完成新版认证证书换发，确保2029年前完成合规转版。</w:t>
      </w:r>
    </w:p>
    <w:p w14:paraId="221446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（6）现场审核：覆盖公司总部、合肥光伏发电项目、巴南环保工程项目等，含现场走访、人员核查、资料核验、风险排查等工作。</w:t>
      </w:r>
    </w:p>
    <w:p w14:paraId="3E457A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left"/>
        <w:textAlignment w:val="auto"/>
        <w:rPr>
          <w:rFonts w:hint="eastAsia" w:ascii="Times New Roman" w:hAnsi="方正仿宋_GBK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方正仿宋_GBK" w:eastAsia="方正仿宋_GBK" w:cs="Times New Roman"/>
          <w:sz w:val="32"/>
          <w:szCs w:val="32"/>
          <w:lang w:val="en-US" w:eastAsia="zh-CN"/>
        </w:rPr>
        <w:t>（7）证书发放及维护：负责认证备案、申报取证，按更新后业务范围核发认证证书；标准换版后完成新版证书换发、信息更新等。</w:t>
      </w:r>
    </w:p>
    <w:p w14:paraId="6B16F2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方正仿宋_GBK" w:eastAsia="方正仿宋_GBK" w:cs="Times New Roman"/>
          <w:sz w:val="32"/>
          <w:szCs w:val="32"/>
          <w:lang w:val="en-US" w:eastAsia="zh-CN"/>
        </w:rPr>
        <w:t>（8）体系标准技术辅导：服务周期内针对标准更新、新项目审核适配、迎审筹备等事项提供标准条文、认证规则类专业答疑与技术辅导。</w:t>
      </w:r>
    </w:p>
    <w:p w14:paraId="65F956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（9）服务响应及时，针对审核问题须提供可落地整改方案，协助企业整改、复核，实现问题闭环达标。</w:t>
      </w:r>
    </w:p>
    <w:p w14:paraId="5FAC9DC5">
      <w:pPr>
        <w:widowControl/>
        <w:autoSpaceDE/>
        <w:autoSpaceDN/>
        <w:adjustRightInd w:val="0"/>
        <w:snapToGrid w:val="0"/>
        <w:spacing w:line="579" w:lineRule="exact"/>
        <w:ind w:firstLine="640" w:firstLineChars="200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4.认证范围</w:t>
      </w:r>
      <w:r>
        <w:rPr>
          <w:rFonts w:hint="eastAsia" w:ascii="方正仿宋_GBK" w:hAnsi="黑体" w:eastAsia="方正仿宋_GBK" w:cstheme="minorBidi"/>
          <w:kern w:val="2"/>
          <w:sz w:val="32"/>
          <w:szCs w:val="32"/>
          <w:lang w:val="en-US" w:eastAsia="zh-CN" w:bidi="ar-SA"/>
          <w14:ligatures w14:val="none"/>
        </w:rPr>
        <w:t>：光伏发电运营、资质范围内环保工程专业承包，取消原工业废水处理（循环水）认证范围；新增GB/T50430《工程建设施工企业质量管理规范》认证。</w:t>
      </w:r>
    </w:p>
    <w:p w14:paraId="11A4E3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5.按三年服务固定总价包干XX元进行报价，需明确开票税率。本报价为三年固定总价包干，包含体系扩项、初次认证/再认证、两次年度监督审核、标准换版、现场审核、整改闭环指导、技术辅导、审核人员差旅食宿、证书工本费、平台公示维护费等全部工作及所有税费，合同期内无任何隐形、增量收费。</w:t>
      </w:r>
    </w:p>
    <w:p w14:paraId="4A2063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6.服务周期：三年，完成初次认证/再认证，颁发证书，三年有效期内提供2次年度监督审核。</w:t>
      </w:r>
    </w:p>
    <w:p w14:paraId="261D08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7.最高限价：三年服务含税总价最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高限价</w:t>
      </w:r>
      <w:r>
        <w:rPr>
          <w:rStyle w:val="14"/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 w:bidi="ar"/>
        </w:rPr>
        <w:t>9</w:t>
      </w:r>
      <w:r>
        <w:rPr>
          <w:rStyle w:val="14"/>
          <w:rFonts w:hint="eastAsia" w:ascii="方正仿宋_GBK" w:hAnsi="方正仿宋_GBK" w:eastAsia="方正仿宋_GBK" w:cs="方正仿宋_GBK"/>
          <w:b w:val="0"/>
          <w:bCs/>
          <w:kern w:val="0"/>
          <w:sz w:val="32"/>
          <w:szCs w:val="32"/>
          <w:lang w:val="en-US" w:eastAsia="zh-CN" w:bidi="ar"/>
        </w:rPr>
        <w:t>万元人民币，报价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超出限价作无效响应处理。</w:t>
      </w:r>
    </w:p>
    <w:p w14:paraId="2AEBA134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textAlignment w:val="auto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8.付款方式：</w:t>
      </w:r>
    </w:p>
    <w:p w14:paraId="3109E5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（1）本项目为三年固定总价包干服务，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项目费用按年度分期支付，按年度工作量差异化分期付款，各年度服务完成并资料归档齐全后，由服务单位开具合规有效增值税发票后，采购方办理款项支付。</w:t>
      </w:r>
    </w:p>
    <w:p w14:paraId="436E47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（2）付款进度由服务单位结合项目服务周期、工作量分配在报价函中自主合理填报，各单位须在报价文件中明确详细付款节点、支付比例等，付款方案需合规合理，贴合三年分期服务履约实际，付款合理性纳入比选评审标准，由评审小组打分。</w:t>
      </w:r>
    </w:p>
    <w:p w14:paraId="452F5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（3）再认证/初审当期服务价款均须应预留20%作为尾款，于我司取得全国认证认可信息公共服务平台可查询、认证范围、认证标准与采购方约定一致且有效的体系认证证书后支付。</w:t>
      </w:r>
    </w:p>
    <w:p w14:paraId="38C3CE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二、供应商资质要求</w:t>
      </w:r>
    </w:p>
    <w:p w14:paraId="7CC635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 供应商应具有独立法人资格，持有工商行政管理部门核发的有效法人营业执照，按国家法律经营。</w:t>
      </w:r>
    </w:p>
    <w:p w14:paraId="1903CF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2. 未被“信用中国”网站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（www.creditchina.gov.cn）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列入失信被执行人、重大税收违法案件当事人名单。</w:t>
      </w:r>
    </w:p>
    <w:p w14:paraId="777A9A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3. 供应商须具备国家认证认可监督管理委员会（CNCA）《认证机构批准书》，批准领域须涵盖质量、环境、职业健康安全三大管理体系。</w:t>
      </w:r>
    </w:p>
    <w:p w14:paraId="78B544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4. 持有中国合格评定国家认可委员会（CNAS）颁发的认可证书。</w:t>
      </w:r>
    </w:p>
    <w:p w14:paraId="45C9CE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5. 审核团队须具备对应体系注册审核员资质，熟悉新能源运维、环保工程施工行业审核要求。</w:t>
      </w:r>
    </w:p>
    <w:p w14:paraId="50D34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6. 供应商出具的体系认证证书真实有效、官网可查、三年有效期完整，不得出现暂停、撤销、过期、失效等情况。</w:t>
      </w:r>
    </w:p>
    <w:p w14:paraId="2FF0045F">
      <w:pPr>
        <w:pStyle w:val="2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 xml:space="preserve">7.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  <w:t>本次询价实行资格后审。</w:t>
      </w:r>
    </w:p>
    <w:p w14:paraId="154ED6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三、报价文件格式及要求</w:t>
      </w:r>
    </w:p>
    <w:p w14:paraId="4E9E72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 供应商报价内容应包含以下内容，填写完整、真实、有效，加盖单位公章，否则视为无效报价：</w:t>
      </w:r>
    </w:p>
    <w:p w14:paraId="269550E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（1）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报价函（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见附件1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6116AB1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（2）特别声明和承诺（附件2）；</w:t>
      </w:r>
    </w:p>
    <w:p w14:paraId="4B37E77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（3）企业营业执照副本；</w:t>
      </w:r>
    </w:p>
    <w:p w14:paraId="567DE7C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（4）“信用中国”网页截图；</w:t>
      </w:r>
    </w:p>
    <w:p w14:paraId="5F142FE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（5）响应人相关资质证书；</w:t>
      </w:r>
    </w:p>
    <w:p w14:paraId="25DA431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（6）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相关业绩（格式自拟），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人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近三年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val="en-US" w:eastAsia="zh-CN"/>
        </w:rPr>
        <w:t>相关业绩3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</w:rPr>
        <w:t>个或以上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val="en-US" w:eastAsia="zh-CN"/>
        </w:rPr>
        <w:t>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</w:rPr>
        <w:t>需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val="en-US" w:eastAsia="zh-CN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</w:rPr>
        <w:t>与本项目相关的成功案例的合同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val="en-US" w:eastAsia="zh-CN"/>
        </w:rPr>
        <w:t>复印件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eastAsia="zh-CN"/>
        </w:rPr>
        <w:t>；</w:t>
      </w:r>
    </w:p>
    <w:p w14:paraId="2A8736C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（7）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方案、服务保障及承诺等（格式自拟）。</w:t>
      </w:r>
    </w:p>
    <w:p w14:paraId="48A49F9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（8）其他供应商认为可提供的资料。</w:t>
      </w:r>
    </w:p>
    <w:p w14:paraId="68A3EFF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2.供应商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将响应文件按以上顺序装订成册并密封包装，于截止时间之前递交正本一份和副本一份，电子版一份，所有资料需加盖公章。一旦正本和副本内容有差异，以正本为准。</w:t>
      </w:r>
    </w:p>
    <w:p w14:paraId="389F77F0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报价文件的有效期：报价文件从递交截止之日起，有效期为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个工作日。</w:t>
      </w:r>
    </w:p>
    <w:p w14:paraId="5E96CE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四 、评审方法</w:t>
      </w:r>
    </w:p>
    <w:p w14:paraId="04D948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本次询价采用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综合评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评分最高者为本次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采购合格供应商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遵循</w:t>
      </w:r>
      <w:r>
        <w:rPr>
          <w:rStyle w:val="14"/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综合择优、合理低价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原则，在资质合规、方案可行、服务保障到位的前提下，选取报价合理、履约能力强的服务单位。评审小组首先开展资格符合性审查，供应商不满足资质硬性要求的，响应文件按无效文件处置；其次，对通过资格审查的有效供应商，按照本评分细则逐项打分，汇总总分后由高至低排序，总分最高者确定为成交单位。付款方式由供应商自主填报，并纳入综合评分指标。</w:t>
      </w:r>
    </w:p>
    <w:p w14:paraId="4A87C3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同分排序规则：总分一致时，价格得分高者优先；价格得分一致时，业绩得分高者优先。</w:t>
      </w:r>
    </w:p>
    <w:tbl>
      <w:tblPr>
        <w:tblStyle w:val="12"/>
        <w:tblW w:w="84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272"/>
        <w:gridCol w:w="737"/>
        <w:gridCol w:w="4605"/>
        <w:gridCol w:w="1053"/>
      </w:tblGrid>
      <w:tr w14:paraId="30BB7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3F5"/>
            <w:vAlign w:val="center"/>
          </w:tcPr>
          <w:p w14:paraId="0463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3F5"/>
            <w:vAlign w:val="center"/>
          </w:tcPr>
          <w:p w14:paraId="6667A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评审项目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3F5"/>
            <w:vAlign w:val="center"/>
          </w:tcPr>
          <w:p w14:paraId="4021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3F5"/>
            <w:vAlign w:val="center"/>
          </w:tcPr>
          <w:p w14:paraId="68226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3F5"/>
            <w:vAlign w:val="center"/>
          </w:tcPr>
          <w:p w14:paraId="434A4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63D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F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F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4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以全部有效报价的算术平均值为基准价。①报价=基准价，得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分；②报价较基准价每低1%加0.5分，最高加5分，价格单项封顶4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分；③报价较基准价每高1%扣1分，扣至0分为止；④总价超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9万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元最高限价，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效响应。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8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4F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1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付款方案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4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22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根据供应商自主填报的付款方式综合打分：贴合本项目三年梯度工作量、付款节奏合理、无提前预付大额款项，得4分；付款方案基本合理、无明显不合理条款，得2分；存在提前超额付款、付款节奏与工作量严重不匹配、无任何履约保障，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BF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0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团队实力部分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F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Style w:val="2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审核团队配置（10分）：</w:t>
            </w:r>
            <w:r>
              <w:rPr>
                <w:rStyle w:val="2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配备不少于3名对应体系注册审核员，其中至少2名持证且具备新能源、环保工程行业审核经验得10分；每少1名持证审核员扣4分，无相关行业审核经验扣3分，扣完为止。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D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49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D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6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服务方案（含履约保障、服务承诺）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1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交服务整体实施方案，包括不限于项目现场审核安排、GB/T50430初次认证实施、ISO三体系新版标准换版、售后响应机制、整改保障、证书有效期保障、无增量收费承诺、违约兜底条款等内容。方案内容完整、路径清晰得满分；内容缺项、可行性差、关键保障条款缺失，按完善程度酌情扣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D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BA9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8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7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认证证书认可标识能力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9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出具证书可同时加盖CNAS标识，认可范围覆盖本次认证行业及标准，提供CNAS官网有效认可范围清单、证书样本佐证，得6分。</w:t>
            </w:r>
          </w:p>
          <w:p w14:paraId="296C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认证范围不在CNAS认可清单，可出具证书带有UKAS、IAS等其他认可机构标识，提供认可资质文件、证书样本作证，得3分。</w:t>
            </w:r>
          </w:p>
          <w:p w14:paraId="497A2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无任何第三方认可标识，仅印制发证机构自有标识，提供作证资料得1分。</w:t>
            </w:r>
          </w:p>
          <w:p w14:paraId="5F9E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未提供有效证明材料，本项不得分。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D6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0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业绩部分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提供近3年（2023-2026）新能源、环保工程类相关认证业绩（合同复印件+佐证材料）：</w:t>
            </w:r>
          </w:p>
          <w:p w14:paraId="50CA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 w:firstLineChars="20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3份及以上有效业绩得10分；</w:t>
            </w:r>
          </w:p>
          <w:p w14:paraId="6319B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 w:firstLineChars="20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2份有效业绩得6分；</w:t>
            </w:r>
          </w:p>
          <w:p w14:paraId="311EC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 w:firstLineChars="20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1份有效业绩得3分；</w:t>
            </w:r>
          </w:p>
          <w:p w14:paraId="21FA1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480" w:firstLineChars="200"/>
              <w:jc w:val="both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无相关业绩不得分。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F16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8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4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E3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7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72F92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五、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有下列情况之一出现的响应文件，将视为报价无效：</w:t>
      </w:r>
    </w:p>
    <w:p w14:paraId="2F420B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 报价文件未密封。</w:t>
      </w:r>
    </w:p>
    <w:p w14:paraId="2A77B2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2. 报价函无单位盖章和法定代表人或法定代表人委托的代理人的印鉴。</w:t>
      </w:r>
    </w:p>
    <w:p w14:paraId="1A208B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3. 报价文件不完整、不真实或未对谈判文件做出实质的响应导致报价无效。</w:t>
      </w:r>
    </w:p>
    <w:p w14:paraId="22D78D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4. 报价文件附有招标采购单位不能接受的条件。</w:t>
      </w:r>
    </w:p>
    <w:p w14:paraId="1AA6BA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5. 报价文件逾期送达。</w:t>
      </w:r>
    </w:p>
    <w:p w14:paraId="24CABE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/>
          <w:sz w:val="32"/>
          <w:szCs w:val="32"/>
          <w:highlight w:val="none"/>
          <w:lang w:val="en-US" w:eastAsia="zh-CN"/>
        </w:rPr>
        <w:t>六、响应文件投递及联系方式</w:t>
      </w:r>
    </w:p>
    <w:p w14:paraId="583EB7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1.递交响应文件时间：2026年8月14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日12时（北京时间）前将响应文件送达,同时响应文件电子版本需发送至指定邮箱（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instrText xml:space="preserve"> HYPERLINK "mailto:cqqxxny@163.com" </w:instrTex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cqqxxny@163.com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），响应文件纸质版送达（可邮寄）至指定地点。逾期送达的、未送达指定地点的或者不按照询价文件要求的响应文件，询价人将作废处理。</w:t>
      </w:r>
    </w:p>
    <w:p w14:paraId="6319AE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2.递交响应文件地点：重庆市渝北区星光大道98号土星商务中心B3栋7楼。</w:t>
      </w:r>
    </w:p>
    <w:p w14:paraId="23B576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3.本次询价联系事项：</w:t>
      </w:r>
    </w:p>
    <w:p w14:paraId="2A5495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采购人：重庆千信新能源有限公司</w:t>
      </w:r>
    </w:p>
    <w:p w14:paraId="0E49AC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采购文件提交联系人：阎女士，联系电话：023-63417547</w:t>
      </w:r>
    </w:p>
    <w:p w14:paraId="6B9AF7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ind w:firstLine="640" w:firstLineChars="20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采购需求联系人：徐女士，联系电话：18771060597</w:t>
      </w:r>
    </w:p>
    <w:p w14:paraId="1D5D70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outlineLvl w:val="9"/>
        <w:rPr>
          <w:rFonts w:hint="default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电子邮件：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instrText xml:space="preserve"> HYPERLINK "mailto:cqqxxny@163.com" </w:instrTex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cqqxxny@163.com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fldChar w:fldCharType="end"/>
      </w:r>
    </w:p>
    <w:p w14:paraId="53EA87B7">
      <w:pPr>
        <w:adjustRightInd w:val="0"/>
        <w:snapToGrid w:val="0"/>
        <w:spacing w:beforeAutospacing="0" w:afterAutospacing="0" w:line="579" w:lineRule="exact"/>
        <w:ind w:firstLine="640" w:firstLineChars="200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bookmarkStart w:id="0" w:name="_Toc38733740"/>
    </w:p>
    <w:p w14:paraId="0E24F2FE">
      <w:pPr>
        <w:adjustRightInd w:val="0"/>
        <w:snapToGrid w:val="0"/>
        <w:spacing w:beforeAutospacing="0" w:afterAutospacing="0" w:line="579" w:lineRule="exact"/>
        <w:ind w:firstLine="640" w:firstLineChars="2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附件：1.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报价函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格式</w:t>
      </w:r>
    </w:p>
    <w:p w14:paraId="5BFB9D98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2.特别声明和承诺</w:t>
      </w:r>
    </w:p>
    <w:p w14:paraId="01106671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2A77619C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493B24EE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5BC615E1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629F3189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2D9A0A04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32A499DF">
      <w:pPr>
        <w:adjustRightInd w:val="0"/>
        <w:snapToGrid w:val="0"/>
        <w:spacing w:beforeAutospacing="0" w:afterAutospacing="0" w:line="579" w:lineRule="exact"/>
        <w:ind w:firstLine="1600" w:firstLineChars="500"/>
        <w:outlineLvl w:val="9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</w:p>
    <w:p w14:paraId="1023B5E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</w:t>
      </w:r>
    </w:p>
    <w:p w14:paraId="5524B4F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报价函</w:t>
      </w:r>
      <w:bookmarkEnd w:id="0"/>
    </w:p>
    <w:p w14:paraId="32DE9B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9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</w:pPr>
    </w:p>
    <w:p w14:paraId="27BE4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重庆千信新能源有限公司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采购单位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名称）:</w:t>
      </w:r>
    </w:p>
    <w:p w14:paraId="2DD78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highlight w:val="red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我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己仔细研究了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重庆千信新能源有限公司管理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体系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eastAsia="zh-CN"/>
        </w:rPr>
        <w:t>认证审核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服务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的全部内容，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现对该项目如下报价:</w:t>
      </w:r>
    </w:p>
    <w:tbl>
      <w:tblPr>
        <w:tblStyle w:val="12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764"/>
        <w:gridCol w:w="667"/>
        <w:gridCol w:w="2990"/>
      </w:tblGrid>
      <w:tr w14:paraId="32A2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9094" w:type="dxa"/>
            <w:gridSpan w:val="4"/>
            <w:shd w:val="clear" w:color="auto" w:fill="F2F3F5"/>
            <w:vAlign w:val="center"/>
          </w:tcPr>
          <w:p w14:paraId="00A1E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管理体系认证审核服务项目报价单</w:t>
            </w:r>
          </w:p>
        </w:tc>
      </w:tr>
      <w:tr w14:paraId="2349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vMerge w:val="restart"/>
            <w:shd w:val="clear" w:color="auto" w:fill="auto"/>
            <w:vAlign w:val="center"/>
          </w:tcPr>
          <w:p w14:paraId="45102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服务单位名称</w:t>
            </w:r>
          </w:p>
        </w:tc>
        <w:tc>
          <w:tcPr>
            <w:tcW w:w="6421" w:type="dxa"/>
            <w:gridSpan w:val="3"/>
            <w:vMerge w:val="restart"/>
            <w:shd w:val="clear" w:color="auto" w:fill="auto"/>
            <w:noWrap/>
            <w:vAlign w:val="center"/>
          </w:tcPr>
          <w:p w14:paraId="0CCFD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818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73" w:type="dxa"/>
            <w:vMerge w:val="continue"/>
            <w:shd w:val="clear" w:color="auto" w:fill="auto"/>
            <w:vAlign w:val="center"/>
          </w:tcPr>
          <w:p w14:paraId="166E0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1" w:type="dxa"/>
            <w:gridSpan w:val="3"/>
            <w:vMerge w:val="continue"/>
            <w:shd w:val="clear" w:color="auto" w:fill="auto"/>
            <w:noWrap/>
            <w:vAlign w:val="center"/>
          </w:tcPr>
          <w:p w14:paraId="79D9C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6F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73" w:type="dxa"/>
            <w:shd w:val="clear" w:color="auto" w:fill="auto"/>
            <w:vAlign w:val="center"/>
          </w:tcPr>
          <w:p w14:paraId="42986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036E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ISO9001、ISO14001、ISO45001、GB/T50430体系三年期认证审核服务</w:t>
            </w:r>
          </w:p>
        </w:tc>
      </w:tr>
      <w:tr w14:paraId="0C44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73" w:type="dxa"/>
            <w:shd w:val="clear" w:color="auto" w:fill="auto"/>
            <w:vAlign w:val="center"/>
          </w:tcPr>
          <w:p w14:paraId="1F215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服务周期</w:t>
            </w: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1E913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</w:t>
            </w:r>
          </w:p>
        </w:tc>
      </w:tr>
      <w:tr w14:paraId="0895C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3" w:type="dxa"/>
            <w:vMerge w:val="restart"/>
            <w:shd w:val="clear" w:color="auto" w:fill="auto"/>
            <w:vAlign w:val="center"/>
          </w:tcPr>
          <w:p w14:paraId="0D290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含税总报价（元）</w:t>
            </w:r>
          </w:p>
        </w:tc>
        <w:tc>
          <w:tcPr>
            <w:tcW w:w="2764" w:type="dxa"/>
            <w:vMerge w:val="restart"/>
            <w:shd w:val="clear" w:color="auto" w:fill="auto"/>
            <w:noWrap/>
            <w:vAlign w:val="center"/>
          </w:tcPr>
          <w:p w14:paraId="46831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vMerge w:val="restart"/>
            <w:shd w:val="clear" w:color="auto" w:fill="auto"/>
            <w:vAlign w:val="center"/>
          </w:tcPr>
          <w:p w14:paraId="5815A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</w:tcPr>
          <w:p w14:paraId="6A18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3C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3" w:type="dxa"/>
            <w:vMerge w:val="continue"/>
            <w:shd w:val="clear" w:color="auto" w:fill="auto"/>
            <w:vAlign w:val="center"/>
          </w:tcPr>
          <w:p w14:paraId="2635A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4" w:type="dxa"/>
            <w:vMerge w:val="continue"/>
            <w:shd w:val="clear" w:color="auto" w:fill="auto"/>
            <w:noWrap/>
            <w:vAlign w:val="center"/>
          </w:tcPr>
          <w:p w14:paraId="5964E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vMerge w:val="continue"/>
            <w:shd w:val="clear" w:color="auto" w:fill="auto"/>
            <w:vAlign w:val="center"/>
          </w:tcPr>
          <w:p w14:paraId="644FD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0" w:type="dxa"/>
            <w:vMerge w:val="continue"/>
            <w:shd w:val="clear" w:color="auto" w:fill="auto"/>
            <w:vAlign w:val="center"/>
          </w:tcPr>
          <w:p w14:paraId="62AEC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5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73" w:type="dxa"/>
            <w:vMerge w:val="continue"/>
            <w:shd w:val="clear" w:color="auto" w:fill="auto"/>
            <w:vAlign w:val="center"/>
          </w:tcPr>
          <w:p w14:paraId="02E3F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4" w:type="dxa"/>
            <w:vMerge w:val="continue"/>
            <w:shd w:val="clear" w:color="auto" w:fill="auto"/>
            <w:noWrap/>
            <w:vAlign w:val="center"/>
          </w:tcPr>
          <w:p w14:paraId="467FA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dxa"/>
            <w:vMerge w:val="continue"/>
            <w:shd w:val="clear" w:color="auto" w:fill="auto"/>
            <w:vAlign w:val="center"/>
          </w:tcPr>
          <w:p w14:paraId="1440F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0" w:type="dxa"/>
            <w:vMerge w:val="continue"/>
            <w:shd w:val="clear" w:color="auto" w:fill="auto"/>
            <w:vAlign w:val="center"/>
          </w:tcPr>
          <w:p w14:paraId="63EDC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C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2673" w:type="dxa"/>
            <w:shd w:val="clear" w:color="auto" w:fill="auto"/>
            <w:vAlign w:val="center"/>
          </w:tcPr>
          <w:p w14:paraId="5F91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报价包含内容说明</w:t>
            </w: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7CFD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报价为三年固定总价包干，包含体系扩项、初次认证/再认证、两次年度监督审核、标准换版、现场审核、整改闭环指导、技术辅导、审核人员差旅食宿、证书工本费、平台公示维护费等全部工作及所有税费，合同期内无任何隐形、增量收费。</w:t>
            </w:r>
          </w:p>
        </w:tc>
      </w:tr>
      <w:tr w14:paraId="5244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2673" w:type="dxa"/>
            <w:vMerge w:val="restart"/>
            <w:shd w:val="clear" w:color="auto" w:fill="auto"/>
            <w:vAlign w:val="center"/>
          </w:tcPr>
          <w:p w14:paraId="58275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  <w:p w14:paraId="2E03F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（自行填报）</w:t>
            </w: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5C26C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付款节点及支付比例：</w:t>
            </w:r>
          </w:p>
          <w:p w14:paraId="0F29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55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FAB4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（再认证/初审当期服务价款应预留20%作为尾款，于我司取得全国认证认可信息公共服务平台可查询、认证范围、认证标准与甲方约定一致且有效的体系认证证书后支付。）</w:t>
            </w:r>
          </w:p>
        </w:tc>
      </w:tr>
      <w:tr w14:paraId="0F52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673" w:type="dxa"/>
            <w:vMerge w:val="continue"/>
            <w:shd w:val="clear" w:color="auto" w:fill="auto"/>
            <w:vAlign w:val="center"/>
          </w:tcPr>
          <w:p w14:paraId="6A2BB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35AC4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服务单位开具合规有效增值税发票后，采购方支付相应款项。</w:t>
            </w:r>
          </w:p>
        </w:tc>
      </w:tr>
      <w:tr w14:paraId="42623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73" w:type="dxa"/>
            <w:shd w:val="clear" w:color="auto" w:fill="auto"/>
            <w:vAlign w:val="center"/>
          </w:tcPr>
          <w:p w14:paraId="257E5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6421" w:type="dxa"/>
            <w:gridSpan w:val="3"/>
            <w:shd w:val="clear" w:color="auto" w:fill="auto"/>
            <w:vAlign w:val="center"/>
          </w:tcPr>
          <w:p w14:paraId="5B360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top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本报价真实有效，有效期自报价之日起30天；总报价不超过本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项目最高限价9万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元，超出限价自动作废。</w:t>
            </w:r>
          </w:p>
        </w:tc>
      </w:tr>
    </w:tbl>
    <w:p w14:paraId="293F9F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我方承诺在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有效期内不修改、撤销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文件。</w:t>
      </w:r>
    </w:p>
    <w:p w14:paraId="128DD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3.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我方郑重承诺：我方同意贵方有权要求我方按照询价文件的要求提供服务。 </w:t>
      </w:r>
    </w:p>
    <w:p w14:paraId="0994A7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．我方已详细审查询价文件全部内容，包括修改文件（如有的话）以及全部参考资料和有关附件。我们完全理解并同意放弃对这方面有不明及误解的权利。</w:t>
      </w:r>
    </w:p>
    <w:p w14:paraId="65347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．我方的报价文件自截止之日起有效期为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个工作日。</w:t>
      </w:r>
    </w:p>
    <w:p w14:paraId="6C3952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 xml:space="preserve">.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如我方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中选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：随同本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函递交的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函附录属于合同文件的组成部分。</w:t>
      </w:r>
    </w:p>
    <w:p w14:paraId="2AABF5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 xml:space="preserve">.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我方在此声明，所递交的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报价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文件及有关资料内容完整、真实和准确。</w:t>
      </w:r>
    </w:p>
    <w:p w14:paraId="26A003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 xml:space="preserve">.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（其他补充说明）。</w:t>
      </w:r>
    </w:p>
    <w:p w14:paraId="635A52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9. 与本报价文件有关的一切正式往来通讯请寄：</w:t>
      </w:r>
    </w:p>
    <w:p w14:paraId="3EA5C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地址及联系人：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</w:t>
      </w:r>
    </w:p>
    <w:p w14:paraId="2ED61F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办公电话：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  </w:t>
      </w:r>
    </w:p>
    <w:p w14:paraId="1044DD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移动电话：</w:t>
      </w:r>
    </w:p>
    <w:p w14:paraId="3344B9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67DCD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40" w:firstLineChars="8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报价单位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（公章）</w:t>
      </w:r>
    </w:p>
    <w:p w14:paraId="74934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40" w:firstLineChars="80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法定代表人或其授权代理人：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（签字或盖章）</w:t>
      </w:r>
    </w:p>
    <w:p w14:paraId="161C62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240" w:firstLineChars="8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日期：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38F36289">
      <w:pPr>
        <w:spacing w:line="360" w:lineRule="auto"/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</w:pPr>
    </w:p>
    <w:p w14:paraId="175BB4E8">
      <w:pPr>
        <w:spacing w:line="360" w:lineRule="auto"/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</w:pPr>
    </w:p>
    <w:p w14:paraId="36BA25BF">
      <w:pPr>
        <w:spacing w:line="360" w:lineRule="auto"/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</w:pPr>
    </w:p>
    <w:p w14:paraId="5BBCCB9B">
      <w:pPr>
        <w:spacing w:line="360" w:lineRule="auto"/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</w:pPr>
    </w:p>
    <w:p w14:paraId="7B941D56">
      <w:pPr>
        <w:spacing w:line="360" w:lineRule="auto"/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</w:pPr>
    </w:p>
    <w:p w14:paraId="4EB78EA9">
      <w:pPr>
        <w:spacing w:line="360" w:lineRule="auto"/>
        <w:rPr>
          <w:rFonts w:hint="eastAsia" w:hAnsi="宋体" w:eastAsia="宋体" w:cs="Arial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  <w:t>如附件1法定代表人签字处为</w:t>
      </w:r>
      <w:r>
        <w:rPr>
          <w:rFonts w:hint="eastAsia" w:ascii="宋体" w:hAnsi="宋体" w:cs="Arial"/>
          <w:b w:val="0"/>
          <w:bCs w:val="0"/>
          <w:sz w:val="24"/>
          <w:szCs w:val="24"/>
        </w:rPr>
        <w:t>全权代表</w:t>
      </w:r>
      <w:r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  <w:t>人签字，需提供</w:t>
      </w:r>
      <w:r>
        <w:rPr>
          <w:rFonts w:hint="eastAsia" w:ascii="宋体" w:hAnsi="宋体" w:cs="Arial"/>
          <w:b w:val="0"/>
          <w:bCs w:val="0"/>
          <w:sz w:val="24"/>
          <w:szCs w:val="24"/>
        </w:rPr>
        <w:t>法定代表人签署的授权委托书（</w:t>
      </w:r>
      <w:r>
        <w:rPr>
          <w:rFonts w:ascii="宋体" w:hAnsi="宋体" w:cs="Arial"/>
          <w:b w:val="0"/>
          <w:bCs w:val="0"/>
          <w:sz w:val="24"/>
          <w:szCs w:val="24"/>
        </w:rPr>
        <w:t>格式见</w:t>
      </w:r>
      <w:r>
        <w:rPr>
          <w:rFonts w:hint="eastAsia" w:ascii="宋体" w:hAnsi="宋体" w:cs="Arial"/>
          <w:b w:val="0"/>
          <w:bCs w:val="0"/>
          <w:sz w:val="24"/>
          <w:szCs w:val="24"/>
          <w:lang w:val="en-US" w:eastAsia="zh-CN"/>
        </w:rPr>
        <w:t>下页</w:t>
      </w:r>
      <w:r>
        <w:rPr>
          <w:rFonts w:hint="eastAsia" w:ascii="宋体" w:hAnsi="宋体" w:cs="Arial"/>
          <w:b w:val="0"/>
          <w:bCs w:val="0"/>
          <w:sz w:val="24"/>
          <w:szCs w:val="24"/>
        </w:rPr>
        <w:t>）。</w:t>
      </w:r>
    </w:p>
    <w:p w14:paraId="01809C68">
      <w:pPr>
        <w:pStyle w:val="4"/>
        <w:spacing w:line="400" w:lineRule="exact"/>
        <w:jc w:val="center"/>
        <w:rPr>
          <w:rFonts w:hint="eastAsia" w:hAnsi="宋体" w:cs="Arial"/>
          <w:b/>
          <w:bCs/>
          <w:kern w:val="2"/>
          <w:sz w:val="32"/>
          <w:szCs w:val="32"/>
        </w:rPr>
      </w:pPr>
    </w:p>
    <w:p w14:paraId="4977E2A4">
      <w:pPr>
        <w:rPr>
          <w:rFonts w:hint="eastAsia"/>
        </w:rPr>
      </w:pPr>
    </w:p>
    <w:p w14:paraId="702CF262">
      <w:pPr>
        <w:pStyle w:val="4"/>
        <w:spacing w:line="400" w:lineRule="exact"/>
        <w:jc w:val="center"/>
        <w:rPr>
          <w:rFonts w:hint="eastAsia" w:hAnsi="宋体" w:cs="Arial"/>
          <w:b/>
          <w:bCs/>
          <w:kern w:val="2"/>
          <w:sz w:val="32"/>
          <w:szCs w:val="32"/>
        </w:rPr>
      </w:pPr>
      <w:r>
        <w:rPr>
          <w:rFonts w:hint="eastAsia" w:hAnsi="宋体" w:cs="Arial"/>
          <w:b/>
          <w:bCs/>
          <w:kern w:val="2"/>
          <w:sz w:val="32"/>
          <w:szCs w:val="32"/>
        </w:rPr>
        <w:t>法定代表人授权委托书</w:t>
      </w:r>
    </w:p>
    <w:p w14:paraId="2674F045">
      <w:pPr>
        <w:jc w:val="center"/>
        <w:rPr>
          <w:rFonts w:eastAsia="仿宋_GB2312"/>
          <w:sz w:val="16"/>
        </w:rPr>
      </w:pPr>
    </w:p>
    <w:p w14:paraId="4D8F5A61">
      <w:pPr>
        <w:spacing w:line="400" w:lineRule="exact"/>
        <w:ind w:firstLine="480" w:firstLineChars="200"/>
        <w:jc w:val="left"/>
        <w:rPr>
          <w:sz w:val="24"/>
        </w:rPr>
      </w:pPr>
      <w:r>
        <w:rPr>
          <w:sz w:val="24"/>
        </w:rPr>
        <w:t>致：</w:t>
      </w:r>
      <w:r>
        <w:rPr>
          <w:rFonts w:hint="eastAsia"/>
          <w:sz w:val="24"/>
          <w:lang w:val="en-US" w:eastAsia="zh-CN"/>
        </w:rPr>
        <w:t>重庆千信新能源有限公司</w:t>
      </w:r>
      <w:r>
        <w:rPr>
          <w:sz w:val="24"/>
        </w:rPr>
        <w:t xml:space="preserve">  </w:t>
      </w:r>
    </w:p>
    <w:p w14:paraId="6881320F">
      <w:pPr>
        <w:spacing w:line="400" w:lineRule="exact"/>
        <w:ind w:firstLine="1200" w:firstLineChars="500"/>
        <w:jc w:val="left"/>
        <w:rPr>
          <w:sz w:val="24"/>
        </w:rPr>
      </w:pPr>
      <w:r>
        <w:rPr>
          <w:sz w:val="24"/>
        </w:rPr>
        <w:t>法定代表人</w:t>
      </w:r>
      <w:r>
        <w:rPr>
          <w:rFonts w:hint="eastAsia"/>
          <w:sz w:val="24"/>
          <w:u w:val="single"/>
        </w:rPr>
        <w:t>（法人姓名）</w:t>
      </w:r>
      <w:r>
        <w:rPr>
          <w:sz w:val="24"/>
        </w:rPr>
        <w:t>授权</w:t>
      </w:r>
      <w:r>
        <w:rPr>
          <w:rFonts w:hint="eastAsia"/>
          <w:sz w:val="24"/>
          <w:u w:val="single"/>
        </w:rPr>
        <w:t>（被授权人姓名）</w:t>
      </w:r>
      <w:r>
        <w:rPr>
          <w:sz w:val="24"/>
        </w:rPr>
        <w:t>为全权代表法定代表人，参加贵方组织的</w:t>
      </w:r>
      <w:r>
        <w:rPr>
          <w:rFonts w:hint="eastAsia"/>
          <w:sz w:val="24"/>
          <w:u w:val="single"/>
        </w:rPr>
        <w:t>（项目名称）</w:t>
      </w:r>
      <w:r>
        <w:rPr>
          <w:sz w:val="24"/>
        </w:rPr>
        <w:t>项目</w:t>
      </w:r>
      <w:r>
        <w:rPr>
          <w:rFonts w:hint="eastAsia"/>
          <w:sz w:val="24"/>
        </w:rPr>
        <w:t>报价及合同签订工作</w:t>
      </w:r>
      <w:r>
        <w:rPr>
          <w:sz w:val="24"/>
        </w:rPr>
        <w:t>，全权处理谈判活动中的一切事宜。</w:t>
      </w:r>
    </w:p>
    <w:p w14:paraId="6142E4DD">
      <w:pPr>
        <w:spacing w:line="700" w:lineRule="exact"/>
        <w:ind w:firstLine="480" w:firstLineChars="200"/>
        <w:rPr>
          <w:sz w:val="24"/>
        </w:rPr>
      </w:pPr>
      <w:r>
        <w:rPr>
          <w:sz w:val="24"/>
        </w:rPr>
        <w:t>法定代表人授权委托书有效期</w:t>
      </w:r>
      <w:r>
        <w:rPr>
          <w:rFonts w:hint="eastAsia"/>
          <w:sz w:val="24"/>
        </w:rPr>
        <w:t xml:space="preserve">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日至</w:t>
      </w:r>
      <w:r>
        <w:rPr>
          <w:rFonts w:hint="eastAsia"/>
          <w:sz w:val="24"/>
        </w:rPr>
        <w:t xml:space="preserve">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</w:t>
      </w:r>
    </w:p>
    <w:p w14:paraId="324A176C">
      <w:pPr>
        <w:spacing w:line="7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响应人</w:t>
      </w:r>
      <w:r>
        <w:rPr>
          <w:sz w:val="24"/>
        </w:rPr>
        <w:t>全称（公章）：</w:t>
      </w:r>
    </w:p>
    <w:p w14:paraId="51FF3B41">
      <w:pPr>
        <w:spacing w:line="700" w:lineRule="exact"/>
        <w:ind w:firstLine="480" w:firstLineChars="200"/>
        <w:rPr>
          <w:sz w:val="24"/>
        </w:rPr>
      </w:pPr>
      <w:r>
        <w:rPr>
          <w:sz w:val="24"/>
        </w:rPr>
        <w:t>法定代表人签字（日期）：</w:t>
      </w:r>
    </w:p>
    <w:p w14:paraId="5492DC22">
      <w:pPr>
        <w:spacing w:line="700" w:lineRule="exact"/>
        <w:ind w:firstLine="480" w:firstLineChars="200"/>
        <w:rPr>
          <w:sz w:val="24"/>
        </w:rPr>
      </w:pPr>
      <w:r>
        <w:rPr>
          <w:sz w:val="24"/>
        </w:rPr>
        <w:t>授权委托人姓名：</w:t>
      </w:r>
    </w:p>
    <w:p w14:paraId="707F2C16">
      <w:pPr>
        <w:spacing w:line="700" w:lineRule="exact"/>
        <w:ind w:firstLine="480" w:firstLineChars="200"/>
        <w:rPr>
          <w:sz w:val="24"/>
          <w:u w:val="single"/>
        </w:rPr>
      </w:pPr>
      <w:r>
        <w:rPr>
          <w:sz w:val="24"/>
        </w:rPr>
        <w:t>身份证号码：</w:t>
      </w:r>
    </w:p>
    <w:p w14:paraId="29D68B3D">
      <w:pPr>
        <w:spacing w:line="700" w:lineRule="exact"/>
        <w:ind w:firstLine="480" w:firstLineChars="200"/>
        <w:rPr>
          <w:sz w:val="32"/>
        </w:rPr>
      </w:pPr>
      <w:r>
        <w:rPr>
          <w:sz w:val="24"/>
        </w:rPr>
        <w:t>职务：</w:t>
      </w:r>
    </w:p>
    <w:p w14:paraId="3EEC816D">
      <w:pPr>
        <w:pStyle w:val="4"/>
        <w:spacing w:line="400" w:lineRule="exact"/>
        <w:jc w:val="center"/>
        <w:rPr>
          <w:rFonts w:hAnsi="宋体" w:cs="Arial"/>
          <w:b/>
          <w:bCs/>
          <w:kern w:val="2"/>
          <w:sz w:val="24"/>
        </w:rPr>
      </w:pPr>
      <w:r>
        <w:rPr>
          <w:rFonts w:hint="eastAsia" w:hAnsi="宋体" w:cs="Arial"/>
          <w:b/>
          <w:bCs/>
          <w:kern w:val="2"/>
          <w:sz w:val="24"/>
        </w:rPr>
        <w:t>附：法人（左）及授权委托人身份证照片（右）</w:t>
      </w:r>
    </w:p>
    <w:tbl>
      <w:tblPr>
        <w:tblStyle w:val="12"/>
        <w:tblW w:w="90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5"/>
        <w:gridCol w:w="4545"/>
      </w:tblGrid>
      <w:tr w14:paraId="1FA36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4545" w:type="dxa"/>
            <w:noWrap w:val="0"/>
            <w:vAlign w:val="center"/>
          </w:tcPr>
          <w:p w14:paraId="040336F0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45" w:type="dxa"/>
            <w:noWrap w:val="0"/>
            <w:vAlign w:val="top"/>
          </w:tcPr>
          <w:p w14:paraId="7B87A379">
            <w:pPr>
              <w:jc w:val="center"/>
              <w:rPr>
                <w:szCs w:val="21"/>
              </w:rPr>
            </w:pPr>
          </w:p>
        </w:tc>
      </w:tr>
      <w:tr w14:paraId="3F8C0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4545" w:type="dxa"/>
            <w:noWrap w:val="0"/>
            <w:vAlign w:val="center"/>
          </w:tcPr>
          <w:p w14:paraId="45D2053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45" w:type="dxa"/>
            <w:noWrap w:val="0"/>
            <w:vAlign w:val="top"/>
          </w:tcPr>
          <w:p w14:paraId="50B37DE8">
            <w:pPr>
              <w:jc w:val="center"/>
              <w:rPr>
                <w:szCs w:val="21"/>
              </w:rPr>
            </w:pPr>
          </w:p>
        </w:tc>
      </w:tr>
    </w:tbl>
    <w:p w14:paraId="7B410DF1">
      <w:pPr>
        <w:spacing w:line="480" w:lineRule="auto"/>
        <w:rPr>
          <w:rFonts w:hint="eastAsia" w:ascii="宋体" w:hAnsi="宋体" w:cs="Arial"/>
          <w:bCs/>
          <w:szCs w:val="21"/>
        </w:rPr>
      </w:pPr>
    </w:p>
    <w:p w14:paraId="1157D49D">
      <w:pPr>
        <w:spacing w:line="400" w:lineRule="exact"/>
        <w:jc w:val="left"/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val="en-US" w:eastAsia="zh-CN"/>
        </w:rPr>
        <w:t>附件2：</w:t>
      </w:r>
    </w:p>
    <w:p w14:paraId="1F01921F">
      <w:pPr>
        <w:spacing w:line="400" w:lineRule="exact"/>
        <w:jc w:val="center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/>
          <w:sz w:val="32"/>
          <w:szCs w:val="32"/>
        </w:rPr>
        <w:t>特别声明和承诺</w:t>
      </w:r>
    </w:p>
    <w:p w14:paraId="303852F2">
      <w:pPr>
        <w:autoSpaceDE w:val="0"/>
        <w:autoSpaceDN w:val="0"/>
        <w:adjustRightInd w:val="0"/>
        <w:jc w:val="center"/>
        <w:rPr>
          <w:rFonts w:hint="eastAsia" w:ascii="宋体" w:hAnsi="宋体" w:cs="宋体"/>
          <w:kern w:val="0"/>
          <w:sz w:val="24"/>
        </w:rPr>
      </w:pPr>
    </w:p>
    <w:p w14:paraId="6C04FBB1">
      <w:pPr>
        <w:spacing w:after="240" w:line="4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致：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重庆千信新能源有限公司</w:t>
      </w:r>
    </w:p>
    <w:p w14:paraId="638F5112">
      <w:pPr>
        <w:spacing w:line="56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经本单位认真核查，本单位近3年未受到相关行政部门处罚，如不实，构成虚假，自愿承担由此引起的法律责任。</w:t>
      </w:r>
    </w:p>
    <w:p w14:paraId="6003B7A1">
      <w:pPr>
        <w:spacing w:line="56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单位递交响应文件在整个比选过程中均保持有效性。若本单位在本次比选的全过程中提供了不真实的资料或信息，则贵公司有充分理由和权利拒绝直至取消本单位的比选或中选资格，且本单位将无条件承担由此给本次比选带来的一切后果（包括经济损失）。</w:t>
      </w:r>
    </w:p>
    <w:p w14:paraId="7B8DF68C">
      <w:pPr>
        <w:spacing w:line="56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特此声明。</w:t>
      </w:r>
    </w:p>
    <w:p w14:paraId="0778D857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0"/>
          <w:tab w:val="left" w:pos="960"/>
          <w:tab w:val="left" w:pos="1080"/>
        </w:tabs>
        <w:kinsoku/>
        <w:wordWrap/>
        <w:overflowPunct/>
        <w:topLinePunct w:val="0"/>
        <w:autoSpaceDE/>
        <w:autoSpaceDN/>
        <w:bidi w:val="0"/>
        <w:spacing w:line="240" w:lineRule="atLeast"/>
        <w:ind w:right="-357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3C5EB76F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00"/>
          <w:tab w:val="left" w:pos="960"/>
          <w:tab w:val="left" w:pos="1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357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62C134B7">
      <w:pP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551BEEAD">
      <w:pPr>
        <w:pStyle w:val="2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3680E184">
      <w:pP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22B30D3F">
      <w:pPr>
        <w:pStyle w:val="2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 w:bidi="ar"/>
        </w:rPr>
      </w:pPr>
    </w:p>
    <w:p w14:paraId="4ACD5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8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93F2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4336A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14336A">
                    <w:pPr>
                      <w:pStyle w:val="8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22F"/>
    <w:rsid w:val="018E1CDD"/>
    <w:rsid w:val="02532161"/>
    <w:rsid w:val="03C53C26"/>
    <w:rsid w:val="0416055F"/>
    <w:rsid w:val="04CD61FB"/>
    <w:rsid w:val="05073E97"/>
    <w:rsid w:val="069B188C"/>
    <w:rsid w:val="08666069"/>
    <w:rsid w:val="08D874BD"/>
    <w:rsid w:val="0C1337D7"/>
    <w:rsid w:val="106317C1"/>
    <w:rsid w:val="12FA0D50"/>
    <w:rsid w:val="131507D3"/>
    <w:rsid w:val="13917597"/>
    <w:rsid w:val="14003516"/>
    <w:rsid w:val="14232578"/>
    <w:rsid w:val="14E17190"/>
    <w:rsid w:val="16EB2DC8"/>
    <w:rsid w:val="184C44AA"/>
    <w:rsid w:val="18686221"/>
    <w:rsid w:val="186F654E"/>
    <w:rsid w:val="19A60971"/>
    <w:rsid w:val="19F90C1E"/>
    <w:rsid w:val="1A004525"/>
    <w:rsid w:val="1C097FCE"/>
    <w:rsid w:val="1C7B67E3"/>
    <w:rsid w:val="1C9A10CA"/>
    <w:rsid w:val="205B04FB"/>
    <w:rsid w:val="22D842A1"/>
    <w:rsid w:val="24F30F85"/>
    <w:rsid w:val="25863FB6"/>
    <w:rsid w:val="26196F93"/>
    <w:rsid w:val="26E658F8"/>
    <w:rsid w:val="27247178"/>
    <w:rsid w:val="27576AB6"/>
    <w:rsid w:val="2B25624C"/>
    <w:rsid w:val="2C1A6EB7"/>
    <w:rsid w:val="2C7B2BFF"/>
    <w:rsid w:val="2D4F07AC"/>
    <w:rsid w:val="2EC27A3E"/>
    <w:rsid w:val="33227319"/>
    <w:rsid w:val="34775743"/>
    <w:rsid w:val="37364629"/>
    <w:rsid w:val="39B85D35"/>
    <w:rsid w:val="3A6F43C1"/>
    <w:rsid w:val="3BC7282C"/>
    <w:rsid w:val="3D347EBE"/>
    <w:rsid w:val="3E4C1CFB"/>
    <w:rsid w:val="3F2010B0"/>
    <w:rsid w:val="3FE26F8B"/>
    <w:rsid w:val="40C474CD"/>
    <w:rsid w:val="40D8559E"/>
    <w:rsid w:val="420B5AB1"/>
    <w:rsid w:val="42AD6748"/>
    <w:rsid w:val="43AC4C52"/>
    <w:rsid w:val="452E4CD9"/>
    <w:rsid w:val="4858090A"/>
    <w:rsid w:val="4E060BBF"/>
    <w:rsid w:val="4F57474B"/>
    <w:rsid w:val="524877E6"/>
    <w:rsid w:val="533E519B"/>
    <w:rsid w:val="53C47D25"/>
    <w:rsid w:val="544C2C33"/>
    <w:rsid w:val="56CB6424"/>
    <w:rsid w:val="579161E1"/>
    <w:rsid w:val="57C84EB9"/>
    <w:rsid w:val="590717C8"/>
    <w:rsid w:val="5A8244FA"/>
    <w:rsid w:val="5C652DFB"/>
    <w:rsid w:val="5C7166C3"/>
    <w:rsid w:val="61F825CE"/>
    <w:rsid w:val="622D4D58"/>
    <w:rsid w:val="631B2E02"/>
    <w:rsid w:val="63337970"/>
    <w:rsid w:val="65121A58"/>
    <w:rsid w:val="6576777D"/>
    <w:rsid w:val="66587623"/>
    <w:rsid w:val="66ED0F5A"/>
    <w:rsid w:val="68E144D1"/>
    <w:rsid w:val="6A4C41F8"/>
    <w:rsid w:val="6B36058C"/>
    <w:rsid w:val="6B4A0A35"/>
    <w:rsid w:val="6D0B4CE1"/>
    <w:rsid w:val="6DAB13F8"/>
    <w:rsid w:val="6E886D85"/>
    <w:rsid w:val="6E89685C"/>
    <w:rsid w:val="700A0487"/>
    <w:rsid w:val="709F07FF"/>
    <w:rsid w:val="742C0B44"/>
    <w:rsid w:val="747B2D9D"/>
    <w:rsid w:val="74D177C5"/>
    <w:rsid w:val="75302EEB"/>
    <w:rsid w:val="75B35A78"/>
    <w:rsid w:val="763A0D68"/>
    <w:rsid w:val="789025BF"/>
    <w:rsid w:val="78F545A5"/>
    <w:rsid w:val="7C491736"/>
    <w:rsid w:val="7C9F3CBC"/>
    <w:rsid w:val="7FEA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spacing w:line="360" w:lineRule="auto"/>
      <w:ind w:left="181" w:firstLine="420"/>
    </w:pPr>
    <w:rPr>
      <w:sz w:val="24"/>
      <w:szCs w:val="20"/>
    </w:rPr>
  </w:style>
  <w:style w:type="paragraph" w:styleId="6">
    <w:name w:val="Body Text"/>
    <w:basedOn w:val="1"/>
    <w:qFormat/>
    <w:uiPriority w:val="0"/>
    <w:rPr>
      <w:sz w:val="28"/>
      <w:szCs w:val="24"/>
    </w:rPr>
  </w:style>
  <w:style w:type="paragraph" w:styleId="7">
    <w:name w:val="Body Text Indent"/>
    <w:basedOn w:val="1"/>
    <w:qFormat/>
    <w:uiPriority w:val="0"/>
    <w:pPr>
      <w:ind w:firstLine="540" w:firstLineChars="225"/>
    </w:pPr>
    <w:rPr>
      <w:color w:val="000000"/>
      <w:sz w:val="24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1">
    <w:name w:val="Body Text First Indent"/>
    <w:basedOn w:val="1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18">
    <w:name w:val="段"/>
    <w:next w:val="1"/>
    <w:qFormat/>
    <w:uiPriority w:val="0"/>
    <w:pPr>
      <w:spacing w:line="360" w:lineRule="auto"/>
      <w:ind w:firstLine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9">
    <w:name w:val="正文缩进1"/>
    <w:qFormat/>
    <w:uiPriority w:val="99"/>
    <w:pPr>
      <w:widowControl w:val="0"/>
      <w:spacing w:line="590" w:lineRule="exact"/>
      <w:ind w:firstLine="420" w:firstLineChars="20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font2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1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847</Words>
  <Characters>979</Characters>
  <Lines>10</Lines>
  <Paragraphs>2</Paragraphs>
  <TotalTime>47</TotalTime>
  <ScaleCrop>false</ScaleCrop>
  <LinksUpToDate>false</LinksUpToDate>
  <CharactersWithSpaces>979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2025-05-16T20:38:00Z</dcterms:created>
  <dc:creator>黄启志</dc:creator>
  <cp:lastModifiedBy>邓琳夕</cp:lastModifiedBy>
  <dcterms:modified xsi:type="dcterms:W3CDTF">2026-08-10T08:03:56Z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4DED58DE2E3F4B9DABC76EE21A2F21C9_13</vt:lpwstr>
  </property>
  <property fmtid="{D5CDD505-2E9C-101B-9397-08002B2CF9AE}" pid="4" name="KSOTemplateDocerSaveRecord">
    <vt:lpwstr>eyJoZGlkIjoiNmZjOGFlZTE4YjQwZTE0ZDY2MjMwMDk4NGU5ZmExMjciLCJ1c2VySWQiOiIxNTY5MDA1NDQ4In0=</vt:lpwstr>
  </property>
</Properties>
</file>